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  <w:szCs w:val="24"/>
        </w:rPr>
      </w:pPr>
    </w:p>
    <w:p w:rsidR="009402EA" w:rsidRPr="00F95C52" w:rsidRDefault="009402EA" w:rsidP="009402EA">
      <w:pPr>
        <w:pStyle w:val="Padro"/>
        <w:jc w:val="center"/>
        <w:rPr>
          <w:b/>
          <w:bCs/>
          <w:sz w:val="20"/>
          <w:szCs w:val="20"/>
        </w:rPr>
      </w:pPr>
    </w:p>
    <w:p w:rsidR="009402EA" w:rsidRPr="00F95C52" w:rsidRDefault="009402EA" w:rsidP="009402EA">
      <w:pPr>
        <w:pStyle w:val="Padro"/>
        <w:jc w:val="center"/>
        <w:rPr>
          <w:sz w:val="28"/>
          <w:szCs w:val="28"/>
        </w:rPr>
      </w:pPr>
      <w:r w:rsidRPr="00F95C52">
        <w:rPr>
          <w:b/>
          <w:bCs/>
          <w:sz w:val="28"/>
          <w:szCs w:val="28"/>
        </w:rPr>
        <w:t xml:space="preserve">ATA DE </w:t>
      </w:r>
      <w:r w:rsidR="00087144">
        <w:rPr>
          <w:b/>
          <w:bCs/>
          <w:sz w:val="28"/>
          <w:szCs w:val="28"/>
        </w:rPr>
        <w:t>PROCESSO</w:t>
      </w:r>
      <w:r w:rsidRPr="00F95C52">
        <w:rPr>
          <w:b/>
          <w:bCs/>
          <w:sz w:val="28"/>
          <w:szCs w:val="28"/>
        </w:rPr>
        <w:t xml:space="preserve"> LICITATÓRIA</w:t>
      </w:r>
      <w:r w:rsidR="00087144">
        <w:rPr>
          <w:b/>
          <w:bCs/>
          <w:sz w:val="28"/>
          <w:szCs w:val="28"/>
        </w:rPr>
        <w:t xml:space="preserve"> TOMADA DE PREÇOS DE Nº 01/2017</w:t>
      </w:r>
    </w:p>
    <w:p w:rsidR="009402EA" w:rsidRDefault="009402EA" w:rsidP="009402EA">
      <w:pPr>
        <w:pStyle w:val="Padro"/>
        <w:jc w:val="center"/>
        <w:rPr>
          <w:b/>
          <w:bCs/>
          <w:sz w:val="24"/>
          <w:szCs w:val="24"/>
        </w:rPr>
      </w:pPr>
      <w:r w:rsidRPr="00F95C52">
        <w:rPr>
          <w:b/>
          <w:bCs/>
          <w:sz w:val="24"/>
          <w:szCs w:val="24"/>
        </w:rPr>
        <w:t>TOMADA DE PREÇOS Nº 01/201</w:t>
      </w:r>
      <w:r w:rsidR="00763443">
        <w:rPr>
          <w:b/>
          <w:bCs/>
          <w:sz w:val="24"/>
          <w:szCs w:val="24"/>
        </w:rPr>
        <w:t>7</w:t>
      </w:r>
      <w:r w:rsidR="00FA58C2">
        <w:rPr>
          <w:b/>
          <w:bCs/>
          <w:sz w:val="24"/>
          <w:szCs w:val="24"/>
        </w:rPr>
        <w:t xml:space="preserve"> REEDITADA</w:t>
      </w:r>
    </w:p>
    <w:p w:rsidR="00FC6CE9" w:rsidRPr="00F95C52" w:rsidRDefault="00FC6CE9" w:rsidP="009402EA">
      <w:pPr>
        <w:pStyle w:val="Padr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PROCLAMAÇÃO DO RESULTADO DO JULGAMENTO GERAL DA PROPOSTA TÉCNICA</w:t>
      </w:r>
    </w:p>
    <w:p w:rsidR="00FC6CE9" w:rsidRPr="006E5C93" w:rsidRDefault="009402EA" w:rsidP="00296B55">
      <w:pPr>
        <w:pStyle w:val="Padro"/>
        <w:spacing w:line="360" w:lineRule="auto"/>
        <w:ind w:firstLine="1134"/>
        <w:rPr>
          <w:rFonts w:ascii="Arial" w:hAnsi="Arial" w:cs="Arial"/>
          <w:sz w:val="24"/>
          <w:szCs w:val="24"/>
        </w:rPr>
      </w:pPr>
      <w:r w:rsidRPr="006E5C93">
        <w:rPr>
          <w:rFonts w:ascii="Arial" w:hAnsi="Arial" w:cs="Arial"/>
          <w:sz w:val="24"/>
          <w:szCs w:val="24"/>
        </w:rPr>
        <w:t xml:space="preserve">Aos </w:t>
      </w:r>
      <w:r w:rsidR="00FC6CE9" w:rsidRPr="006E5C93">
        <w:rPr>
          <w:rFonts w:ascii="Arial" w:hAnsi="Arial" w:cs="Arial"/>
          <w:sz w:val="24"/>
          <w:szCs w:val="24"/>
        </w:rPr>
        <w:t>trinta</w:t>
      </w:r>
      <w:r w:rsidR="00FA58C2" w:rsidRPr="006E5C93">
        <w:rPr>
          <w:rFonts w:ascii="Arial" w:hAnsi="Arial" w:cs="Arial"/>
          <w:sz w:val="24"/>
          <w:szCs w:val="24"/>
        </w:rPr>
        <w:t xml:space="preserve"> </w:t>
      </w:r>
      <w:r w:rsidR="00196FFE" w:rsidRPr="006E5C93">
        <w:rPr>
          <w:rFonts w:ascii="Arial" w:hAnsi="Arial" w:cs="Arial"/>
          <w:sz w:val="24"/>
          <w:szCs w:val="24"/>
        </w:rPr>
        <w:t xml:space="preserve"> </w:t>
      </w:r>
      <w:r w:rsidRPr="006E5C93">
        <w:rPr>
          <w:rFonts w:ascii="Arial" w:hAnsi="Arial" w:cs="Arial"/>
          <w:sz w:val="24"/>
          <w:szCs w:val="24"/>
        </w:rPr>
        <w:t xml:space="preserve">dias do mês de </w:t>
      </w:r>
      <w:r w:rsidR="00763443" w:rsidRPr="006E5C93">
        <w:rPr>
          <w:rFonts w:ascii="Arial" w:hAnsi="Arial" w:cs="Arial"/>
          <w:sz w:val="24"/>
          <w:szCs w:val="24"/>
        </w:rPr>
        <w:t>Novembro</w:t>
      </w:r>
      <w:r w:rsidR="00724F03" w:rsidRPr="006E5C93">
        <w:rPr>
          <w:rFonts w:ascii="Arial" w:hAnsi="Arial" w:cs="Arial"/>
          <w:sz w:val="24"/>
          <w:szCs w:val="24"/>
        </w:rPr>
        <w:t xml:space="preserve"> do ano de dois mil e dezessete</w:t>
      </w:r>
      <w:r w:rsidR="00196FFE" w:rsidRPr="006E5C93">
        <w:rPr>
          <w:rFonts w:ascii="Arial" w:hAnsi="Arial" w:cs="Arial"/>
          <w:sz w:val="24"/>
          <w:szCs w:val="24"/>
        </w:rPr>
        <w:t xml:space="preserve"> (</w:t>
      </w:r>
      <w:r w:rsidR="00FC6CE9" w:rsidRPr="006E5C93">
        <w:rPr>
          <w:rFonts w:ascii="Arial" w:hAnsi="Arial" w:cs="Arial"/>
          <w:sz w:val="24"/>
          <w:szCs w:val="24"/>
        </w:rPr>
        <w:t>30</w:t>
      </w:r>
      <w:r w:rsidR="00724F03" w:rsidRPr="006E5C93">
        <w:rPr>
          <w:rFonts w:ascii="Arial" w:hAnsi="Arial" w:cs="Arial"/>
          <w:sz w:val="24"/>
          <w:szCs w:val="24"/>
        </w:rPr>
        <w:t>/11/2017</w:t>
      </w:r>
      <w:r w:rsidR="00196FFE" w:rsidRPr="006E5C93">
        <w:rPr>
          <w:rFonts w:ascii="Arial" w:hAnsi="Arial" w:cs="Arial"/>
          <w:sz w:val="24"/>
          <w:szCs w:val="24"/>
        </w:rPr>
        <w:t>)</w:t>
      </w:r>
      <w:r w:rsidRPr="006E5C93">
        <w:rPr>
          <w:rFonts w:ascii="Arial" w:hAnsi="Arial" w:cs="Arial"/>
          <w:sz w:val="24"/>
          <w:szCs w:val="24"/>
        </w:rPr>
        <w:t xml:space="preserve">, as </w:t>
      </w:r>
      <w:r w:rsidR="00196FFE" w:rsidRPr="006E5C93">
        <w:rPr>
          <w:rFonts w:ascii="Arial" w:hAnsi="Arial" w:cs="Arial"/>
          <w:sz w:val="24"/>
          <w:szCs w:val="24"/>
        </w:rPr>
        <w:t>dez</w:t>
      </w:r>
      <w:r w:rsidRPr="006E5C93">
        <w:rPr>
          <w:rFonts w:ascii="Arial" w:hAnsi="Arial" w:cs="Arial"/>
          <w:sz w:val="24"/>
          <w:szCs w:val="24"/>
        </w:rPr>
        <w:t xml:space="preserve"> horas, na sede da Câmara Municipal de Cachoeiro de Itapemirim-ES , situada à </w:t>
      </w:r>
      <w:r w:rsidR="00196FFE" w:rsidRPr="006E5C93">
        <w:rPr>
          <w:rFonts w:ascii="Arial" w:hAnsi="Arial" w:cs="Arial"/>
          <w:sz w:val="24"/>
          <w:szCs w:val="24"/>
        </w:rPr>
        <w:t>Pça Jerônimo Monteiro , 70</w:t>
      </w:r>
      <w:r w:rsidRPr="006E5C93">
        <w:rPr>
          <w:rFonts w:ascii="Arial" w:hAnsi="Arial" w:cs="Arial"/>
          <w:sz w:val="24"/>
          <w:szCs w:val="24"/>
        </w:rPr>
        <w:t>, centro, Cachoeiro de Itapemirim-ES, reuniu-se a comissão Permanente de Licitação pertinente à Tomada de Preços Pública nº</w:t>
      </w:r>
      <w:r w:rsidR="00F95C52" w:rsidRPr="006E5C93">
        <w:rPr>
          <w:rFonts w:ascii="Arial" w:hAnsi="Arial" w:cs="Arial"/>
          <w:sz w:val="24"/>
          <w:szCs w:val="24"/>
        </w:rPr>
        <w:t xml:space="preserve"> </w:t>
      </w:r>
      <w:r w:rsidRPr="006E5C93">
        <w:rPr>
          <w:rFonts w:ascii="Arial" w:hAnsi="Arial" w:cs="Arial"/>
          <w:sz w:val="24"/>
          <w:szCs w:val="24"/>
        </w:rPr>
        <w:t>001/201</w:t>
      </w:r>
      <w:r w:rsidR="00724F03" w:rsidRPr="006E5C93">
        <w:rPr>
          <w:rFonts w:ascii="Arial" w:hAnsi="Arial" w:cs="Arial"/>
          <w:sz w:val="24"/>
          <w:szCs w:val="24"/>
        </w:rPr>
        <w:t>7</w:t>
      </w:r>
      <w:r w:rsidR="00FA58C2" w:rsidRPr="006E5C93">
        <w:rPr>
          <w:rFonts w:ascii="Arial" w:hAnsi="Arial" w:cs="Arial"/>
          <w:sz w:val="24"/>
          <w:szCs w:val="24"/>
        </w:rPr>
        <w:t xml:space="preserve"> REEDITADA</w:t>
      </w:r>
      <w:r w:rsidRPr="006E5C93">
        <w:rPr>
          <w:rFonts w:ascii="Arial" w:hAnsi="Arial" w:cs="Arial"/>
          <w:sz w:val="24"/>
          <w:szCs w:val="24"/>
        </w:rPr>
        <w:t xml:space="preserve">, designada pela portaria nº </w:t>
      </w:r>
      <w:r w:rsidR="00724F03" w:rsidRPr="006E5C93">
        <w:rPr>
          <w:rFonts w:ascii="Arial" w:hAnsi="Arial" w:cs="Arial"/>
          <w:sz w:val="24"/>
          <w:szCs w:val="24"/>
        </w:rPr>
        <w:t>319/2017</w:t>
      </w:r>
      <w:r w:rsidRPr="006E5C93">
        <w:rPr>
          <w:rFonts w:ascii="Arial" w:hAnsi="Arial" w:cs="Arial"/>
          <w:sz w:val="24"/>
          <w:szCs w:val="24"/>
        </w:rPr>
        <w:t xml:space="preserve"> ,</w:t>
      </w:r>
      <w:r w:rsidR="00FC6CE9" w:rsidRPr="006E5C93">
        <w:rPr>
          <w:rFonts w:ascii="Arial" w:hAnsi="Arial" w:cs="Arial"/>
          <w:sz w:val="24"/>
          <w:szCs w:val="24"/>
        </w:rPr>
        <w:t xml:space="preserve"> o representante da licitante</w:t>
      </w:r>
      <w:r w:rsidRPr="006E5C93">
        <w:rPr>
          <w:rFonts w:ascii="Arial" w:hAnsi="Arial" w:cs="Arial"/>
          <w:sz w:val="24"/>
          <w:szCs w:val="24"/>
        </w:rPr>
        <w:t xml:space="preserve"> </w:t>
      </w:r>
      <w:r w:rsidR="00FC6CE9" w:rsidRPr="006E5C93">
        <w:rPr>
          <w:rFonts w:ascii="Arial" w:hAnsi="Arial" w:cs="Arial"/>
          <w:b/>
          <w:sz w:val="24"/>
          <w:szCs w:val="24"/>
        </w:rPr>
        <w:t>LFERNANDES COMUNICAÇÃO E MARKETING LTDA – EPP</w:t>
      </w:r>
      <w:r w:rsidR="00FC6CE9" w:rsidRPr="006E5C93">
        <w:rPr>
          <w:rFonts w:ascii="Arial" w:hAnsi="Arial" w:cs="Arial"/>
          <w:sz w:val="24"/>
          <w:szCs w:val="24"/>
        </w:rPr>
        <w:t xml:space="preserve"> , para proceder a abertura do invólucro com a via identificada do Plano de Comunicação </w:t>
      </w:r>
      <w:r w:rsidR="006E5C93" w:rsidRPr="006E5C93">
        <w:rPr>
          <w:rFonts w:ascii="Arial" w:hAnsi="Arial" w:cs="Arial"/>
          <w:sz w:val="24"/>
          <w:szCs w:val="24"/>
        </w:rPr>
        <w:t>Publicitário</w:t>
      </w:r>
      <w:r w:rsidR="00FC6CE9" w:rsidRPr="006E5C93">
        <w:rPr>
          <w:rFonts w:ascii="Arial" w:hAnsi="Arial" w:cs="Arial"/>
          <w:sz w:val="24"/>
          <w:szCs w:val="24"/>
        </w:rPr>
        <w:t xml:space="preserve"> e realizar o cotejo com a via não identificada, após concluiu-se pela absoluta similaridade e regularidade dos documentos apresentados. Assim, a referida comissão decidiu por referendar a planilha geral elaborada pela Comissão Técnica, com as pontuações atribuídas a cada um dos quesitos, a saber: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FC6CE9" w:rsidTr="00FC6CE9">
        <w:tc>
          <w:tcPr>
            <w:tcW w:w="5381" w:type="dxa"/>
          </w:tcPr>
          <w:p w:rsidR="00FC6CE9" w:rsidRDefault="00FC6CE9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QUESITOS</w:t>
            </w:r>
          </w:p>
        </w:tc>
        <w:tc>
          <w:tcPr>
            <w:tcW w:w="5381" w:type="dxa"/>
          </w:tcPr>
          <w:p w:rsidR="00FC6CE9" w:rsidRDefault="00FC6CE9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PONTUAÇÃO FINAL POR QUESITO (MÉDIA)</w:t>
            </w:r>
          </w:p>
        </w:tc>
      </w:tr>
      <w:tr w:rsidR="00FC6CE9" w:rsidTr="00FC6CE9">
        <w:tc>
          <w:tcPr>
            <w:tcW w:w="5381" w:type="dxa"/>
          </w:tcPr>
          <w:p w:rsidR="00FC6CE9" w:rsidRDefault="00FC6CE9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381" w:type="dxa"/>
          </w:tcPr>
          <w:p w:rsidR="00FC6CE9" w:rsidRDefault="006E5C93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 w:rsidRPr="008100B8">
              <w:rPr>
                <w:b/>
                <w:sz w:val="24"/>
                <w:szCs w:val="24"/>
              </w:rPr>
              <w:t>LFERNANDES COMUNICAÇÃO E MARKETING LTDA – EPP</w:t>
            </w:r>
          </w:p>
        </w:tc>
      </w:tr>
      <w:tr w:rsidR="00FC6CE9" w:rsidTr="00FC6CE9">
        <w:tc>
          <w:tcPr>
            <w:tcW w:w="5381" w:type="dxa"/>
          </w:tcPr>
          <w:p w:rsidR="00FC6CE9" w:rsidRDefault="006E5C93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CAPACIDADE DE ATENDIMENTO</w:t>
            </w:r>
          </w:p>
        </w:tc>
        <w:tc>
          <w:tcPr>
            <w:tcW w:w="5381" w:type="dxa"/>
          </w:tcPr>
          <w:p w:rsidR="00FC6CE9" w:rsidRDefault="00296B55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9.06</w:t>
            </w:r>
          </w:p>
        </w:tc>
      </w:tr>
      <w:tr w:rsidR="00FC6CE9" w:rsidTr="00FC6CE9">
        <w:tc>
          <w:tcPr>
            <w:tcW w:w="5381" w:type="dxa"/>
          </w:tcPr>
          <w:p w:rsidR="00FC6CE9" w:rsidRDefault="006E5C93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REPERTÓRIO</w:t>
            </w:r>
          </w:p>
        </w:tc>
        <w:tc>
          <w:tcPr>
            <w:tcW w:w="5381" w:type="dxa"/>
          </w:tcPr>
          <w:p w:rsidR="00FC6CE9" w:rsidRDefault="00296B55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9,73</w:t>
            </w:r>
          </w:p>
        </w:tc>
      </w:tr>
      <w:tr w:rsidR="00FC6CE9" w:rsidTr="00FC6CE9">
        <w:tc>
          <w:tcPr>
            <w:tcW w:w="5381" w:type="dxa"/>
          </w:tcPr>
          <w:p w:rsidR="00FC6CE9" w:rsidRDefault="006E5C93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RACIOCÍNIO BÁSICO</w:t>
            </w:r>
          </w:p>
        </w:tc>
        <w:tc>
          <w:tcPr>
            <w:tcW w:w="5381" w:type="dxa"/>
          </w:tcPr>
          <w:p w:rsidR="00FC6CE9" w:rsidRDefault="00296B55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18,33</w:t>
            </w:r>
          </w:p>
        </w:tc>
      </w:tr>
      <w:tr w:rsidR="00FC6CE9" w:rsidTr="00FC6CE9">
        <w:tc>
          <w:tcPr>
            <w:tcW w:w="5381" w:type="dxa"/>
          </w:tcPr>
          <w:p w:rsidR="00FC6CE9" w:rsidRDefault="006E5C93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ESTRATÉGIA DE COMUNICAÇÃO PUBLICITÁRIA</w:t>
            </w:r>
          </w:p>
        </w:tc>
        <w:tc>
          <w:tcPr>
            <w:tcW w:w="5381" w:type="dxa"/>
          </w:tcPr>
          <w:p w:rsidR="00FC6CE9" w:rsidRDefault="00296B55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9,53</w:t>
            </w:r>
          </w:p>
        </w:tc>
      </w:tr>
      <w:tr w:rsidR="00FC6CE9" w:rsidTr="00FC6CE9">
        <w:tc>
          <w:tcPr>
            <w:tcW w:w="5381" w:type="dxa"/>
          </w:tcPr>
          <w:p w:rsidR="00FC6CE9" w:rsidRDefault="006E5C93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IDÉIA CRIATIVA</w:t>
            </w:r>
          </w:p>
        </w:tc>
        <w:tc>
          <w:tcPr>
            <w:tcW w:w="5381" w:type="dxa"/>
          </w:tcPr>
          <w:p w:rsidR="00FC6CE9" w:rsidRDefault="00296B55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14,66</w:t>
            </w:r>
          </w:p>
        </w:tc>
      </w:tr>
      <w:tr w:rsidR="00FC6CE9" w:rsidTr="00FC6CE9">
        <w:tc>
          <w:tcPr>
            <w:tcW w:w="5381" w:type="dxa"/>
          </w:tcPr>
          <w:p w:rsidR="00FC6CE9" w:rsidRDefault="006E5C93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ESTRATÉGIA DE MÍDIA E NÃO MÍDIA</w:t>
            </w:r>
          </w:p>
        </w:tc>
        <w:tc>
          <w:tcPr>
            <w:tcW w:w="5381" w:type="dxa"/>
          </w:tcPr>
          <w:p w:rsidR="00FC6CE9" w:rsidRDefault="00296B55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13,33</w:t>
            </w:r>
          </w:p>
        </w:tc>
      </w:tr>
      <w:tr w:rsidR="00FC6CE9" w:rsidTr="00FC6CE9">
        <w:tc>
          <w:tcPr>
            <w:tcW w:w="5381" w:type="dxa"/>
          </w:tcPr>
          <w:p w:rsidR="00FC6CE9" w:rsidRDefault="006E5C93" w:rsidP="00FC6CE9">
            <w:pPr>
              <w:pStyle w:val="Padro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PONTUAÇÃO TOTAL DA LICITANTE</w:t>
            </w:r>
          </w:p>
        </w:tc>
        <w:tc>
          <w:tcPr>
            <w:tcW w:w="5381" w:type="dxa"/>
          </w:tcPr>
          <w:p w:rsidR="00FC6CE9" w:rsidRPr="00296B55" w:rsidRDefault="00296B55" w:rsidP="00FC6CE9">
            <w:pPr>
              <w:pStyle w:val="Padro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296B55">
              <w:rPr>
                <w:b/>
                <w:sz w:val="24"/>
                <w:szCs w:val="24"/>
              </w:rPr>
              <w:t>74,64</w:t>
            </w:r>
          </w:p>
        </w:tc>
      </w:tr>
    </w:tbl>
    <w:p w:rsidR="009402EA" w:rsidRPr="00F95C52" w:rsidRDefault="00724F03" w:rsidP="00FC6CE9">
      <w:pPr>
        <w:pStyle w:val="Padro"/>
        <w:spacing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402EA" w:rsidRPr="00F95C52" w:rsidRDefault="009402EA" w:rsidP="009402EA">
      <w:pPr>
        <w:pStyle w:val="Padro"/>
        <w:spacing w:line="360" w:lineRule="auto"/>
        <w:ind w:firstLine="1134"/>
        <w:jc w:val="both"/>
        <w:rPr>
          <w:sz w:val="24"/>
          <w:szCs w:val="24"/>
        </w:rPr>
      </w:pPr>
    </w:p>
    <w:p w:rsidR="009402EA" w:rsidRDefault="009402EA" w:rsidP="006E5C93">
      <w:pPr>
        <w:pStyle w:val="Padro"/>
        <w:spacing w:line="100" w:lineRule="atLeast"/>
        <w:jc w:val="both"/>
        <w:rPr>
          <w:sz w:val="24"/>
          <w:szCs w:val="24"/>
        </w:rPr>
      </w:pPr>
    </w:p>
    <w:p w:rsidR="003F1283" w:rsidRDefault="003F1283" w:rsidP="006E5C93">
      <w:pPr>
        <w:pStyle w:val="Padro"/>
        <w:spacing w:line="100" w:lineRule="atLeast"/>
        <w:jc w:val="both"/>
        <w:rPr>
          <w:sz w:val="24"/>
          <w:szCs w:val="24"/>
        </w:rPr>
      </w:pPr>
    </w:p>
    <w:p w:rsidR="006E5C93" w:rsidRDefault="006E5C93" w:rsidP="006E5C93">
      <w:pPr>
        <w:pStyle w:val="Padro"/>
        <w:spacing w:line="100" w:lineRule="atLeast"/>
        <w:jc w:val="both"/>
        <w:rPr>
          <w:rFonts w:ascii="Arial" w:hAnsi="Arial" w:cs="Arial"/>
          <w:sz w:val="24"/>
          <w:szCs w:val="24"/>
        </w:rPr>
      </w:pPr>
      <w:r w:rsidRPr="003F1283">
        <w:rPr>
          <w:rFonts w:ascii="Arial" w:hAnsi="Arial" w:cs="Arial"/>
          <w:sz w:val="24"/>
          <w:szCs w:val="24"/>
        </w:rPr>
        <w:t>Feito isso, declarou-se a classificação técnica final, sendo o 1º (primeiro) classificado o licitante</w:t>
      </w:r>
      <w:r>
        <w:rPr>
          <w:sz w:val="24"/>
          <w:szCs w:val="24"/>
        </w:rPr>
        <w:t xml:space="preserve"> </w:t>
      </w:r>
      <w:r w:rsidRPr="008100B8">
        <w:rPr>
          <w:b/>
          <w:sz w:val="24"/>
          <w:szCs w:val="24"/>
        </w:rPr>
        <w:t>LFERNANDES COMUNICAÇÃO E MARKETING LTDA – EPP</w:t>
      </w:r>
      <w:r>
        <w:rPr>
          <w:b/>
          <w:sz w:val="24"/>
          <w:szCs w:val="24"/>
        </w:rPr>
        <w:t xml:space="preserve">, </w:t>
      </w:r>
      <w:r w:rsidRPr="006E5C93">
        <w:rPr>
          <w:rFonts w:ascii="Arial" w:hAnsi="Arial" w:cs="Arial"/>
          <w:sz w:val="24"/>
          <w:szCs w:val="24"/>
        </w:rPr>
        <w:t xml:space="preserve">com pontuação de </w:t>
      </w:r>
      <w:r w:rsidR="00296B55" w:rsidRPr="00296B55">
        <w:rPr>
          <w:rFonts w:ascii="Arial" w:hAnsi="Arial" w:cs="Arial"/>
          <w:b/>
          <w:sz w:val="24"/>
          <w:szCs w:val="24"/>
        </w:rPr>
        <w:t>74,64</w:t>
      </w:r>
      <w:r w:rsidRPr="006E5C93">
        <w:rPr>
          <w:rFonts w:ascii="Arial" w:hAnsi="Arial" w:cs="Arial"/>
          <w:sz w:val="24"/>
          <w:szCs w:val="24"/>
        </w:rPr>
        <w:t xml:space="preserve">, não havendo licitante desclassificado. O referido resultado será publicado conforme Edital, item 7.2 VIII, ficando determinado que a sessão de abertura do envelope de preços será realizada no dia </w:t>
      </w:r>
      <w:r w:rsidR="003F1283">
        <w:rPr>
          <w:rFonts w:ascii="Arial" w:hAnsi="Arial" w:cs="Arial"/>
          <w:sz w:val="24"/>
          <w:szCs w:val="24"/>
        </w:rPr>
        <w:t>08</w:t>
      </w:r>
      <w:r w:rsidRPr="006E5C93">
        <w:rPr>
          <w:rFonts w:ascii="Arial" w:hAnsi="Arial" w:cs="Arial"/>
          <w:sz w:val="24"/>
          <w:szCs w:val="24"/>
        </w:rPr>
        <w:t xml:space="preserve"> de Dezembro de 2017, às 10h00. E nada mais a constar, lavrou-se a presente ata, que depois de lida e aprovada, vai assinada pelo presidente e demais membros da Comissão Permanente de Licitação e licitante</w:t>
      </w:r>
      <w:r w:rsidR="00296B55">
        <w:rPr>
          <w:rFonts w:ascii="Arial" w:hAnsi="Arial" w:cs="Arial"/>
          <w:sz w:val="24"/>
          <w:szCs w:val="24"/>
        </w:rPr>
        <w:t>.</w:t>
      </w:r>
    </w:p>
    <w:p w:rsidR="00296B55" w:rsidRDefault="00296B55" w:rsidP="006E5C93">
      <w:pPr>
        <w:pStyle w:val="Padro"/>
        <w:spacing w:line="100" w:lineRule="atLeast"/>
        <w:jc w:val="both"/>
        <w:rPr>
          <w:rFonts w:ascii="Arial" w:hAnsi="Arial" w:cs="Arial"/>
          <w:sz w:val="24"/>
          <w:szCs w:val="24"/>
        </w:rPr>
      </w:pPr>
    </w:p>
    <w:p w:rsidR="00296B55" w:rsidRDefault="00296B55" w:rsidP="006E5C93">
      <w:pPr>
        <w:pStyle w:val="Padro"/>
        <w:spacing w:line="100" w:lineRule="atLeast"/>
        <w:jc w:val="both"/>
        <w:rPr>
          <w:sz w:val="24"/>
          <w:szCs w:val="24"/>
        </w:rPr>
      </w:pPr>
    </w:p>
    <w:p w:rsidR="006E5C93" w:rsidRPr="00F95C52" w:rsidRDefault="006E5C93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________________________________________________</w:t>
      </w:r>
    </w:p>
    <w:p w:rsidR="009402EA" w:rsidRPr="00F95C52" w:rsidRDefault="00196FFE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MATEUS REBONATO SANTOS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 xml:space="preserve"> (Presidente)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C402A5" w:rsidRDefault="00C402A5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_________________________________________________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ROSA DE LIMA CONSOLI HEMERLY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(Pregoeira)</w:t>
      </w:r>
    </w:p>
    <w:p w:rsidR="009402EA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_____________________________________________________</w:t>
      </w:r>
    </w:p>
    <w:p w:rsidR="009402EA" w:rsidRPr="00F95C52" w:rsidRDefault="00196FFE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IRENE POZI MACHADO</w:t>
      </w:r>
    </w:p>
    <w:p w:rsidR="009402EA" w:rsidRDefault="009402EA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(Apoio)</w:t>
      </w:r>
    </w:p>
    <w:p w:rsidR="00296B55" w:rsidRDefault="00296B55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296B55" w:rsidRDefault="00296B55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6C42C8" w:rsidRDefault="006C42C8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96B55" w:rsidRPr="00F95C52" w:rsidRDefault="00296B55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___________________________________________</w:t>
      </w:r>
    </w:p>
    <w:p w:rsidR="009402EA" w:rsidRPr="00F95C52" w:rsidRDefault="00C402A5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JOÃO ORIDES MARQUES MARTINS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(Apoio)</w:t>
      </w:r>
    </w:p>
    <w:p w:rsidR="009402EA" w:rsidRPr="00F95C52" w:rsidRDefault="009402EA" w:rsidP="009402EA">
      <w:pPr>
        <w:pStyle w:val="Padro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</w:t>
      </w:r>
    </w:p>
    <w:p w:rsidR="009402EA" w:rsidRPr="00F95C52" w:rsidRDefault="00C402A5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REGINALDO TADDEI FIÓRIO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(Apoio)</w:t>
      </w:r>
    </w:p>
    <w:p w:rsidR="009402EA" w:rsidRPr="00F95C52" w:rsidRDefault="009402EA" w:rsidP="009402EA">
      <w:pPr>
        <w:pStyle w:val="Padro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</w:t>
      </w:r>
    </w:p>
    <w:p w:rsidR="009402EA" w:rsidRPr="00F95C52" w:rsidRDefault="00696D35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TAMARA MOURETH ROSA</w:t>
      </w:r>
    </w:p>
    <w:p w:rsidR="009402EA" w:rsidRDefault="009402EA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(Apoio)</w:t>
      </w:r>
    </w:p>
    <w:p w:rsidR="008100B8" w:rsidRDefault="008100B8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8100B8" w:rsidRDefault="008100B8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8100B8" w:rsidRDefault="008100B8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8100B8" w:rsidRDefault="008100B8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9402EA" w:rsidRPr="00F95C52" w:rsidRDefault="009402EA" w:rsidP="008100B8">
      <w:pPr>
        <w:pStyle w:val="Padro"/>
        <w:pBdr>
          <w:bottom w:val="single" w:sz="12" w:space="1" w:color="auto"/>
        </w:pBdr>
        <w:spacing w:line="100" w:lineRule="atLeast"/>
        <w:rPr>
          <w:sz w:val="24"/>
          <w:szCs w:val="24"/>
        </w:rPr>
      </w:pPr>
    </w:p>
    <w:p w:rsidR="008100B8" w:rsidRPr="008100B8" w:rsidRDefault="008100B8" w:rsidP="009402EA">
      <w:pPr>
        <w:pStyle w:val="Padro"/>
        <w:spacing w:line="100" w:lineRule="atLeast"/>
        <w:jc w:val="center"/>
        <w:rPr>
          <w:b/>
          <w:sz w:val="24"/>
          <w:szCs w:val="24"/>
        </w:rPr>
      </w:pPr>
      <w:r w:rsidRPr="008100B8">
        <w:rPr>
          <w:b/>
          <w:sz w:val="24"/>
          <w:szCs w:val="24"/>
        </w:rPr>
        <w:t>LUCIANA SILVA FERNANDES</w:t>
      </w:r>
    </w:p>
    <w:p w:rsidR="00ED0F38" w:rsidRPr="008100B8" w:rsidRDefault="00ED0F38" w:rsidP="003A6CB0">
      <w:pPr>
        <w:pStyle w:val="Padro"/>
        <w:spacing w:line="100" w:lineRule="atLeast"/>
        <w:jc w:val="center"/>
        <w:rPr>
          <w:b/>
          <w:sz w:val="24"/>
          <w:szCs w:val="24"/>
        </w:rPr>
      </w:pPr>
      <w:r w:rsidRPr="008100B8">
        <w:rPr>
          <w:b/>
          <w:sz w:val="24"/>
          <w:szCs w:val="24"/>
        </w:rPr>
        <w:t xml:space="preserve">LFERNANDES COMUNICAÇÃO E MARKETING LTDA – EPP </w:t>
      </w:r>
    </w:p>
    <w:p w:rsidR="009402EA" w:rsidRPr="008100B8" w:rsidRDefault="009402EA" w:rsidP="003A6CB0">
      <w:pPr>
        <w:pStyle w:val="Padro"/>
        <w:spacing w:line="100" w:lineRule="atLeast"/>
        <w:jc w:val="center"/>
        <w:rPr>
          <w:b/>
          <w:sz w:val="24"/>
          <w:szCs w:val="24"/>
        </w:rPr>
      </w:pPr>
      <w:r w:rsidRPr="008100B8">
        <w:rPr>
          <w:b/>
          <w:sz w:val="24"/>
          <w:szCs w:val="24"/>
        </w:rPr>
        <w:t>(Licitante)</w:t>
      </w:r>
    </w:p>
    <w:sectPr w:rsidR="009402EA" w:rsidRPr="008100B8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370" w:rsidRDefault="008E3370" w:rsidP="00641E62">
      <w:pPr>
        <w:spacing w:after="0" w:line="240" w:lineRule="auto"/>
      </w:pPr>
      <w:r>
        <w:separator/>
      </w:r>
    </w:p>
  </w:endnote>
  <w:endnote w:type="continuationSeparator" w:id="0">
    <w:p w:rsidR="008E3370" w:rsidRDefault="008E3370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enQuanYi Micro He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970BA8" w:rsidRPr="00572946" w:rsidRDefault="00F95C52" w:rsidP="00ED0F38">
    <w:pPr>
      <w:pStyle w:val="Rodap"/>
      <w:jc w:val="center"/>
      <w:rPr>
        <w:sz w:val="24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7C9817A" wp14:editId="4878EA2E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03DA39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61BCBDC7" wp14:editId="20C957AF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A7810B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 w:rsidR="00ED0F38">
      <w:rPr>
        <w:sz w:val="24"/>
      </w:rPr>
      <w:t xml:space="preserve">Praça </w:t>
    </w:r>
    <w:proofErr w:type="spellStart"/>
    <w:r w:rsidR="00ED0F38">
      <w:rPr>
        <w:sz w:val="24"/>
      </w:rPr>
      <w:t>Jerônymo</w:t>
    </w:r>
    <w:proofErr w:type="spellEnd"/>
    <w:r w:rsidR="00ED0F38">
      <w:rPr>
        <w:sz w:val="24"/>
      </w:rPr>
      <w:t xml:space="preserve"> Monteiro, 70 – Centro – CEP: 29300-17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370" w:rsidRDefault="008E3370" w:rsidP="00641E62">
      <w:pPr>
        <w:spacing w:after="0" w:line="240" w:lineRule="auto"/>
      </w:pPr>
      <w:r>
        <w:separator/>
      </w:r>
    </w:p>
  </w:footnote>
  <w:footnote w:type="continuationSeparator" w:id="0">
    <w:p w:rsidR="008E3370" w:rsidRDefault="008E3370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9402EA" w:rsidRDefault="00F95C52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 wp14:anchorId="77DD8F17" wp14:editId="09C7661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9402EA">
      <w:rPr>
        <w:rFonts w:ascii="Arial" w:hAnsi="Arial" w:cs="Arial"/>
        <w:sz w:val="30"/>
        <w:szCs w:val="30"/>
      </w:rPr>
      <w:t>CÂMARA MUNICIPAL DE CACHOEIRO DE ITAPEMIRIM</w:t>
    </w:r>
  </w:p>
  <w:p w:rsidR="00641E62" w:rsidRPr="009402EA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402EA">
      <w:rPr>
        <w:rFonts w:ascii="Arial" w:hAnsi="Arial" w:cs="Arial"/>
        <w:sz w:val="30"/>
        <w:szCs w:val="30"/>
      </w:rPr>
      <w:t xml:space="preserve">                       </w:t>
    </w:r>
    <w:r w:rsidR="002221C3" w:rsidRPr="009402EA">
      <w:rPr>
        <w:rFonts w:ascii="Arial" w:hAnsi="Arial" w:cs="Arial"/>
        <w:sz w:val="30"/>
        <w:szCs w:val="30"/>
      </w:rPr>
      <w:t xml:space="preserve"> </w:t>
    </w:r>
    <w:r w:rsidR="00641E62" w:rsidRPr="009402EA">
      <w:rPr>
        <w:rFonts w:ascii="Arial" w:hAnsi="Arial" w:cs="Arial"/>
        <w:sz w:val="30"/>
        <w:szCs w:val="30"/>
      </w:rPr>
      <w:t>ES</w:t>
    </w:r>
    <w:r w:rsidR="00970BA8" w:rsidRPr="009402EA">
      <w:rPr>
        <w:rFonts w:ascii="Arial" w:hAnsi="Arial" w:cs="Arial"/>
        <w:sz w:val="30"/>
        <w:szCs w:val="30"/>
      </w:rPr>
      <w:t>TADO DO ESPÍRITO SANTO</w:t>
    </w:r>
  </w:p>
  <w:p w:rsidR="00641E62" w:rsidRPr="00970BA8" w:rsidRDefault="00F95C5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1A40FDE" wp14:editId="4E01822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D00D96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AE9F498" wp14:editId="6C59456E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4FCB15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2EA"/>
    <w:rsid w:val="00087144"/>
    <w:rsid w:val="000F6F90"/>
    <w:rsid w:val="0010543C"/>
    <w:rsid w:val="00196FFE"/>
    <w:rsid w:val="001E31B4"/>
    <w:rsid w:val="002221C3"/>
    <w:rsid w:val="00266126"/>
    <w:rsid w:val="00296B55"/>
    <w:rsid w:val="002A6E8E"/>
    <w:rsid w:val="002B7A37"/>
    <w:rsid w:val="003149B8"/>
    <w:rsid w:val="0038103C"/>
    <w:rsid w:val="003A4E28"/>
    <w:rsid w:val="003A6CB0"/>
    <w:rsid w:val="003C6E24"/>
    <w:rsid w:val="003F1283"/>
    <w:rsid w:val="00410496"/>
    <w:rsid w:val="00493A3B"/>
    <w:rsid w:val="004F5733"/>
    <w:rsid w:val="0050006E"/>
    <w:rsid w:val="00572946"/>
    <w:rsid w:val="006261DA"/>
    <w:rsid w:val="00641E62"/>
    <w:rsid w:val="006870E2"/>
    <w:rsid w:val="00696D35"/>
    <w:rsid w:val="006C42C8"/>
    <w:rsid w:val="006E2243"/>
    <w:rsid w:val="006E5C93"/>
    <w:rsid w:val="00724F03"/>
    <w:rsid w:val="00763443"/>
    <w:rsid w:val="00770106"/>
    <w:rsid w:val="007E0718"/>
    <w:rsid w:val="008100B8"/>
    <w:rsid w:val="0088537D"/>
    <w:rsid w:val="008D2E08"/>
    <w:rsid w:val="008E3370"/>
    <w:rsid w:val="00923055"/>
    <w:rsid w:val="009402EA"/>
    <w:rsid w:val="00970BA8"/>
    <w:rsid w:val="009A754F"/>
    <w:rsid w:val="009E612F"/>
    <w:rsid w:val="00AB05A9"/>
    <w:rsid w:val="00AC42CA"/>
    <w:rsid w:val="00BC0D31"/>
    <w:rsid w:val="00C402A5"/>
    <w:rsid w:val="00D047B4"/>
    <w:rsid w:val="00DB382A"/>
    <w:rsid w:val="00ED0817"/>
    <w:rsid w:val="00ED0F38"/>
    <w:rsid w:val="00F073C2"/>
    <w:rsid w:val="00F95C52"/>
    <w:rsid w:val="00FA58C2"/>
    <w:rsid w:val="00FC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755AC7-24DC-4DE2-92E3-D650F92D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03C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Padro">
    <w:name w:val="Padrão"/>
    <w:rsid w:val="009402EA"/>
    <w:pPr>
      <w:tabs>
        <w:tab w:val="left" w:pos="708"/>
      </w:tabs>
      <w:suppressAutoHyphens/>
      <w:spacing w:after="200" w:line="276" w:lineRule="auto"/>
    </w:pPr>
    <w:rPr>
      <w:rFonts w:eastAsia="WenQuanYi Micro Hei" w:cs="Calibri"/>
      <w:color w:val="00000A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FC6C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B9292-1D38-4F2A-904A-5927D90B7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74</TotalTime>
  <Pages>3</Pages>
  <Words>388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2016-05-31T15:48:00Z</cp:lastPrinted>
  <dcterms:created xsi:type="dcterms:W3CDTF">2017-11-30T10:00:00Z</dcterms:created>
  <dcterms:modified xsi:type="dcterms:W3CDTF">2017-11-30T11:13:00Z</dcterms:modified>
</cp:coreProperties>
</file>