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>A</w:t>
      </w:r>
      <w:r>
        <w:rPr>
          <w:b/>
          <w:u w:val="single"/>
        </w:rPr>
        <w:t>TA DE ABERTURA DO PROCESSO LICITATÓRIO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  <w:t>TOMADA DE PREÇOS Nº 01/2019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>
          <w:b w:val="false"/>
          <w:b w:val="false"/>
          <w:bCs w:val="false"/>
          <w:u w:val="single"/>
        </w:rPr>
      </w:pPr>
      <w:r>
        <w:rPr>
          <w:b w:val="false"/>
          <w:bCs w:val="false"/>
          <w:u w:val="single"/>
        </w:rPr>
      </w:r>
    </w:p>
    <w:p>
      <w:pPr>
        <w:pStyle w:val="Padro"/>
        <w:spacing w:lineRule="auto" w:line="360" w:before="0" w:after="0"/>
        <w:jc w:val="both"/>
        <w:rPr>
          <w:b w:val="false"/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Aos quatro dias do mês de abril do ano de dois mil e dezenove (04/04/2019), </w:t>
      </w:r>
      <w:r>
        <w:rPr>
          <w:b w:val="false"/>
          <w:bCs w:val="false"/>
          <w:sz w:val="24"/>
          <w:szCs w:val="24"/>
          <w:u w:val="none"/>
        </w:rPr>
        <w:t>à</w:t>
      </w:r>
      <w:r>
        <w:rPr>
          <w:b w:val="false"/>
          <w:bCs w:val="false"/>
          <w:sz w:val="24"/>
          <w:szCs w:val="24"/>
          <w:u w:val="none"/>
        </w:rPr>
        <w:t xml:space="preserve">s dez horas,  na sede da Câmara Municipal de Cachoeiro de Itapemirim – ES, situada à Praça Jerônymo Monteiro, 70, Centro, Cachoeiro de Itapemirim – ES, reuniu-se a Comissão Permanente de Licitação pertinente à Tomada de Preços de nº 01/2019, designada pela portaria nº </w:t>
      </w:r>
      <w:r>
        <w:rPr>
          <w:b w:val="false"/>
          <w:bCs w:val="false"/>
          <w:sz w:val="24"/>
          <w:szCs w:val="24"/>
          <w:u w:val="none"/>
        </w:rPr>
        <w:t>319/2017</w:t>
      </w:r>
      <w:r>
        <w:rPr>
          <w:b w:val="false"/>
          <w:bCs w:val="false"/>
          <w:sz w:val="24"/>
          <w:szCs w:val="24"/>
          <w:u w:val="none"/>
        </w:rPr>
        <w:t>, para abertura de licitação em e</w:t>
      </w:r>
      <w:r>
        <w:rPr>
          <w:b w:val="false"/>
          <w:bCs w:val="false"/>
          <w:sz w:val="24"/>
          <w:szCs w:val="24"/>
          <w:u w:val="none"/>
        </w:rPr>
        <w:t>pígrafe, visando a contratação de agência de publicidade para elaboração, de forma clara e simples, de diversos tipos materiais publicitários, de forma a promover o planejamento, criação, produção e execução de um projeto de comunicação publicitária para a Câmara Municipal e a Licitante LFERNANDES COMUNICACAO E MARKETING LTDA com CNPJ: 27.605.623/0001-44 e CONTEÚDO GESTÃO DE MARCAS LTDA com CNPJ: 08.541.850/0001-09, representadas por Luciana Silva Fernandes e Gustavo Coelho Fontana, respectivamente, para proceder à abertura do invólucro com proposta de preço de acordo com o item 7.2.1 do edital.</w:t>
      </w:r>
    </w:p>
    <w:p>
      <w:pPr>
        <w:pStyle w:val="Padro"/>
        <w:spacing w:lineRule="auto" w:line="360" w:before="0" w:after="0"/>
        <w:jc w:val="both"/>
        <w:rPr>
          <w:b w:val="false"/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Padro"/>
        <w:spacing w:lineRule="auto" w:line="360" w:before="0" w:after="0"/>
        <w:jc w:val="both"/>
        <w:rPr>
          <w:b/>
          <w:b/>
          <w:bCs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Feito isso, de acordo com o item 7.2. II do Edital, serão encaminhados para subcomissão Técnica os envelopes não identificados contendo planos de comunicação e os envelopes nº 01 – conjunto de informações, em sessão pública, pela Comissão Permanente de Licitação, para análise e julgamento no prazo de 05 dias úteis, ficando desde já marcada a reunião para a fase seguinte a ocorrer no dia 12 de Abril de 2019, às 10:00, na sala de licitações, nesta Casa de Leis. E nada mais a constar, lavrou-se a presente ata, que depois de lida e aprovada, vai assinada pelo presidente e demais membros da Comissão Permanente de Licitação, a Pregoeira e licitantes.</w:t>
      </w:r>
      <w:r>
        <w:rPr>
          <w:b/>
          <w:bCs/>
          <w:sz w:val="24"/>
          <w:szCs w:val="24"/>
          <w:u w:val="none"/>
        </w:rPr>
        <w:t xml:space="preserve"> </w:t>
      </w:r>
    </w:p>
    <w:p>
      <w:pPr>
        <w:pStyle w:val="Padro"/>
        <w:spacing w:lineRule="auto" w:line="360" w:before="0" w:after="0"/>
        <w:jc w:val="both"/>
        <w:rPr>
          <w:b/>
          <w:b/>
          <w:bCs/>
          <w:sz w:val="24"/>
          <w:szCs w:val="24"/>
          <w:u w:val="none"/>
        </w:rPr>
      </w:pPr>
      <w:r>
        <w:rPr>
          <w:b/>
          <w:bCs/>
          <w:sz w:val="24"/>
          <w:szCs w:val="24"/>
          <w:u w:val="none"/>
        </w:rPr>
      </w:r>
    </w:p>
    <w:p>
      <w:pPr>
        <w:pStyle w:val="Padro"/>
        <w:spacing w:lineRule="auto" w:line="360" w:before="0" w:after="0"/>
        <w:jc w:val="both"/>
        <w:rPr>
          <w:b/>
          <w:b/>
          <w:bCs/>
          <w:sz w:val="24"/>
          <w:szCs w:val="24"/>
          <w:u w:val="none"/>
        </w:rPr>
      </w:pPr>
      <w:r>
        <w:rPr>
          <w:b/>
          <w:bCs/>
          <w:sz w:val="24"/>
          <w:szCs w:val="24"/>
          <w:u w:val="none"/>
        </w:rPr>
        <w:t xml:space="preserve">Obs: </w:t>
      </w:r>
      <w:r>
        <w:rPr>
          <w:b w:val="false"/>
          <w:bCs w:val="false"/>
          <w:sz w:val="24"/>
          <w:szCs w:val="24"/>
          <w:u w:val="none"/>
        </w:rPr>
        <w:t>Uma licitante entregou o envelope n° 02 de via não identificada constando os dados referentes a tomada de preço 01/2019. Porém não consta identificação da referida licitante. Isso foi observado por um outro licitante, ao qual requereu que fosse registrado em ata.</w:t>
      </w:r>
    </w:p>
    <w:p>
      <w:pPr>
        <w:pStyle w:val="Padro"/>
        <w:spacing w:lineRule="auto" w:line="360" w:before="0" w:after="0"/>
        <w:jc w:val="both"/>
        <w:rPr>
          <w:b/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>
          <w:b/>
          <w:bCs/>
        </w:rPr>
        <w:t xml:space="preserve">Obs: </w:t>
      </w:r>
      <w:r>
        <w:rPr/>
        <w:t xml:space="preserve">Fica registrado a presença da estagiária </w:t>
      </w:r>
      <w:r>
        <w:rPr/>
        <w:t xml:space="preserve">do setor jurídico </w:t>
      </w:r>
      <w:r>
        <w:rPr/>
        <w:t>Dan</w:t>
      </w:r>
      <w:r>
        <w:rPr/>
        <w:t>ielle Mastela Barboza</w:t>
      </w:r>
      <w:r>
        <w:rPr/>
        <w:t xml:space="preserve"> durante o certame.</w:t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  <w:t xml:space="preserve">Mateus Rebonato Santos                       </w:t>
      </w:r>
    </w:p>
    <w:p>
      <w:pPr>
        <w:pStyle w:val="Padro"/>
        <w:spacing w:lineRule="auto" w:line="240" w:before="0" w:after="0"/>
        <w:jc w:val="center"/>
        <w:rPr/>
      </w:pPr>
      <w:r>
        <w:rPr/>
        <w:t>Presidente CPL</w:t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/>
        <w:t>Rosa C. Hemerly</w:t>
      </w:r>
    </w:p>
    <w:p>
      <w:pPr>
        <w:pStyle w:val="Padro"/>
        <w:spacing w:lineRule="auto" w:line="240" w:before="0" w:after="0"/>
        <w:jc w:val="center"/>
        <w:rPr/>
      </w:pPr>
      <w:r>
        <w:rPr/>
        <w:t>Pregoeira</w:t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both"/>
        <w:rPr/>
      </w:pPr>
      <w:r>
        <w:rPr/>
      </w:r>
    </w:p>
    <w:p>
      <w:pPr>
        <w:pStyle w:val="Padro"/>
        <w:spacing w:lineRule="auto" w:line="240" w:before="0" w:after="0"/>
        <w:jc w:val="both"/>
        <w:rPr/>
      </w:pPr>
      <w:r>
        <w:rPr/>
      </w:r>
    </w:p>
    <w:p>
      <w:pPr>
        <w:pStyle w:val="Padro"/>
        <w:spacing w:lineRule="auto" w:line="24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  <w:t>COMISSÃO DE APOIO: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  <w:t>Irene Pozi Machado                         Tamara Moureth Rosa</w:t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  <w:t>João Orides Marques Martins</w:t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both"/>
        <w:rPr>
          <w:i/>
          <w:i/>
        </w:rPr>
      </w:pPr>
      <w:r>
        <w:rPr>
          <w:i/>
        </w:rPr>
        <w:tab/>
        <w:tab/>
        <w:tab/>
        <w:tab/>
        <w:tab/>
        <w:t xml:space="preserve">    </w:t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  <w:t>PARTICIPANTES:</w:t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jc w:val="center"/>
        <w:rPr>
          <w:b w:val="false"/>
          <w:b w:val="false"/>
          <w:bCs w:val="false"/>
          <w:i/>
          <w:i/>
          <w:sz w:val="24"/>
          <w:szCs w:val="24"/>
          <w:u w:val="none"/>
        </w:rPr>
      </w:pPr>
      <w:r>
        <w:rPr>
          <w:b w:val="false"/>
          <w:bCs w:val="false"/>
          <w:i/>
          <w:sz w:val="24"/>
          <w:szCs w:val="24"/>
          <w:u w:val="none"/>
        </w:rPr>
        <w:t>LFERNANDES COMUNICACAO E MARKETING LTDA</w:t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bCs/>
        </w:rPr>
        <w:t xml:space="preserve">  </w:t>
      </w:r>
      <w:r>
        <w:rPr/>
        <w:t xml:space="preserve">Representada pelo Sr. </w:t>
      </w:r>
      <w:r>
        <w:rPr>
          <w:b/>
          <w:bCs/>
        </w:rPr>
        <w:t xml:space="preserve"> </w:t>
      </w:r>
      <w:r>
        <w:rPr>
          <w:b w:val="false"/>
          <w:bCs w:val="false"/>
          <w:sz w:val="24"/>
          <w:szCs w:val="24"/>
          <w:u w:val="none"/>
        </w:rPr>
        <w:t>Luciana Silva Fernandes</w:t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>
          <w:b w:val="false"/>
          <w:b w:val="false"/>
          <w:bCs w:val="false"/>
          <w:i/>
          <w:i/>
          <w:sz w:val="24"/>
          <w:szCs w:val="24"/>
          <w:u w:val="none"/>
        </w:rPr>
      </w:pPr>
      <w:r>
        <w:rPr>
          <w:b w:val="false"/>
          <w:bCs w:val="false"/>
          <w:i/>
          <w:sz w:val="24"/>
          <w:szCs w:val="24"/>
          <w:u w:val="none"/>
        </w:rPr>
        <w:t>CONTEÚDO GESTÃO DE MARCAS LTDA</w:t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bCs/>
        </w:rPr>
        <w:t xml:space="preserve">  </w:t>
      </w:r>
      <w:r>
        <w:rPr/>
        <w:t xml:space="preserve">Representada pelo Sr. </w:t>
      </w:r>
      <w:r>
        <w:rPr>
          <w:b/>
          <w:bCs/>
        </w:rPr>
        <w:t xml:space="preserve"> </w:t>
      </w:r>
      <w:r>
        <w:rPr>
          <w:b w:val="false"/>
          <w:bCs w:val="false"/>
          <w:sz w:val="24"/>
          <w:szCs w:val="24"/>
          <w:u w:val="none"/>
        </w:rPr>
        <w:t>Gustavo Coelho Fontana</w:t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>
          <w:i/>
          <w:i/>
          <w:iCs/>
        </w:rPr>
      </w:pPr>
      <w:r>
        <w:rPr>
          <w:i/>
          <w:iCs/>
        </w:rPr>
        <w:t>Dan</w:t>
      </w:r>
      <w:r>
        <w:rPr>
          <w:i/>
          <w:iCs/>
        </w:rPr>
        <w:t>ielle Mastela Barboza</w:t>
      </w:r>
    </w:p>
    <w:p>
      <w:pPr>
        <w:pStyle w:val="Padro"/>
        <w:spacing w:lineRule="auto" w:line="360" w:before="0" w:after="0"/>
        <w:jc w:val="center"/>
        <w:rPr/>
      </w:pPr>
      <w:r>
        <w:rPr/>
        <w:t>Estagiária</w:t>
      </w:r>
    </w:p>
    <w:sectPr>
      <w:headerReference w:type="default" r:id="rId2"/>
      <w:footerReference w:type="default" r:id="rId3"/>
      <w:type w:val="nextPage"/>
      <w:pgSz w:w="11906" w:h="16838"/>
      <w:pgMar w:left="1134" w:right="851" w:header="851" w:top="1134" w:footer="851" w:bottom="90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19050" distL="114300" distR="133350" simplePos="0" locked="0" layoutInCell="1" allowOverlap="1" relativeHeight="10">
              <wp:simplePos x="0" y="0"/>
              <wp:positionH relativeFrom="column">
                <wp:posOffset>8890</wp:posOffset>
              </wp:positionH>
              <wp:positionV relativeFrom="paragraph">
                <wp:posOffset>20955</wp:posOffset>
              </wp:positionV>
              <wp:extent cx="6807835" cy="7620"/>
              <wp:effectExtent l="0" t="0" r="0" b="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7240" cy="68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1.4pt" to="536.65pt,1.9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19050" distL="114300" distR="133350" simplePos="0" locked="0" layoutInCell="1" allowOverlap="1" relativeHeight="13">
              <wp:simplePos x="0" y="0"/>
              <wp:positionH relativeFrom="column">
                <wp:posOffset>8890</wp:posOffset>
              </wp:positionH>
              <wp:positionV relativeFrom="paragraph">
                <wp:posOffset>68580</wp:posOffset>
              </wp:positionV>
              <wp:extent cx="6807835" cy="7620"/>
              <wp:effectExtent l="0" t="0" r="0" b="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7240" cy="68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5.15pt" to="536.65pt,5.65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Praça Jerônymo Monteiro, 70 – Centro – CEP: 29302-170 – Cachoeiro de Itapemirim – Espírito Santo</w:t>
    </w:r>
  </w:p>
  <w:p>
    <w:pPr>
      <w:pStyle w:val="Rodap"/>
      <w:jc w:val="center"/>
      <w:rPr/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14300" simplePos="0" locked="0" layoutInCell="1" allowOverlap="1" relativeHeight="16">
          <wp:simplePos x="0" y="0"/>
          <wp:positionH relativeFrom="margin">
            <wp:posOffset>-139065</wp:posOffset>
          </wp:positionH>
          <wp:positionV relativeFrom="paragraph">
            <wp:posOffset>-235585</wp:posOffset>
          </wp:positionV>
          <wp:extent cx="1295400" cy="993140"/>
          <wp:effectExtent l="0" t="0" r="0" b="0"/>
          <wp:wrapTight wrapText="bothSides">
            <wp:wrapPolygon edited="0">
              <wp:start x="-338" y="0"/>
              <wp:lineTo x="-338" y="20759"/>
              <wp:lineTo x="21238" y="20759"/>
              <wp:lineTo x="21238" y="0"/>
              <wp:lineTo x="-338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93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</w:r>
  </w:p>
  <w:p>
    <w:pPr>
      <w:pStyle w:val="Cabealho"/>
      <w:tabs>
        <w:tab w:val="left" w:pos="2685" w:leader="none"/>
        <w:tab w:val="left" w:pos="2925" w:leader="none"/>
        <w:tab w:val="center" w:pos="4252" w:leader="none"/>
        <w:tab w:val="right" w:pos="8504" w:leader="none"/>
      </w:tabs>
      <w:rPr>
        <w:rFonts w:ascii="Arial" w:hAnsi="Arial" w:cs="Arial"/>
        <w:sz w:val="30"/>
        <w:szCs w:val="30"/>
      </w:rPr>
    </w:pPr>
    <w:r>
      <mc:AlternateContent>
        <mc:Choice Requires="wps">
          <w:drawing>
            <wp:anchor behindDoc="1" distT="0" distB="19050" distL="114300" distR="133350" simplePos="0" locked="0" layoutInCell="1" allowOverlap="1" relativeHeight="4">
              <wp:simplePos x="0" y="0"/>
              <wp:positionH relativeFrom="column">
                <wp:posOffset>-128905</wp:posOffset>
              </wp:positionH>
              <wp:positionV relativeFrom="paragraph">
                <wp:posOffset>58420</wp:posOffset>
              </wp:positionV>
              <wp:extent cx="6807835" cy="7620"/>
              <wp:effectExtent l="0" t="0" r="0" b="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7240" cy="68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.2pt,4.35pt" to="525.75pt,4.85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19050" distL="114300" distR="133350" simplePos="0" locked="0" layoutInCell="1" allowOverlap="1" relativeHeight="7">
              <wp:simplePos x="0" y="0"/>
              <wp:positionH relativeFrom="column">
                <wp:posOffset>-128905</wp:posOffset>
              </wp:positionH>
              <wp:positionV relativeFrom="paragraph">
                <wp:posOffset>125095</wp:posOffset>
              </wp:positionV>
              <wp:extent cx="6807835" cy="7620"/>
              <wp:effectExtent l="0" t="0" r="0" b="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7240" cy="68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.2pt,9.6pt" to="525.75pt,10.1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  <w:r>
      <w:rPr>
        <w:rFonts w:cs="Arial" w:ascii="Arial" w:hAnsi="Arial"/>
        <w:sz w:val="30"/>
        <w:szCs w:val="30"/>
      </w:rPr>
      <w:tab/>
      <w:tab/>
    </w:r>
  </w:p>
</w:hdr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pt-BR" w:eastAsia="pt-BR" w:bidi="ar-SA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TextodebaloChar">
    <w:name w:val="Texto de balão Char"/>
    <w:qFormat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/>
      <w:sz w:val="18"/>
      <w:szCs w:val="18"/>
    </w:rPr>
  </w:style>
  <w:style w:type="paragraph" w:styleId="NoSpacing">
    <w:name w:val="No Spacing"/>
    <w:qFormat/>
    <w:pPr>
      <w:widowControl/>
      <w:kinsoku w:val="true"/>
      <w:overflowPunct w:val="true"/>
      <w:autoSpaceDE w:val="true"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paragraph" w:styleId="Padro">
    <w:name w:val="Padrão"/>
    <w:qFormat/>
    <w:pPr>
      <w:widowControl/>
      <w:tabs>
        <w:tab w:val="left" w:pos="708" w:leader="none"/>
      </w:tabs>
      <w:suppressAutoHyphens w:val="true"/>
      <w:kinsoku w:val="true"/>
      <w:overflowPunct w:val="true"/>
      <w:autoSpaceDE w:val="true"/>
      <w:bidi w:val="0"/>
      <w:spacing w:lineRule="auto" w:line="276" w:before="0" w:after="200"/>
      <w:jc w:val="both"/>
    </w:pPr>
    <w:rPr>
      <w:rFonts w:ascii="Arial" w:hAnsi="Arial" w:eastAsia="WenQuanYi Micro Hei" w:cs="Arial"/>
      <w:color w:val="00000A"/>
      <w:kern w:val="0"/>
      <w:sz w:val="22"/>
      <w:szCs w:val="22"/>
      <w:lang w:val="pt-BR" w:eastAsia="en-US" w:bidi="ar-SA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LibreOffice/5.4.4.2$Windows_X86_64 LibreOffice_project/2524958677847fb3bb44820e40380acbe820f960</Application>
  <Pages>3</Pages>
  <Words>418</Words>
  <Characters>2299</Characters>
  <CharactersWithSpaces>2791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2019-04-04T10:37:59Z</dcterms:created>
  <dc:creator/>
  <dc:description/>
  <dc:language>pt-BR</dc:language>
  <cp:lastModifiedBy/>
  <dcterms:modified xsi:type="dcterms:W3CDTF">2019-04-04T10:43:17Z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